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FIND led 15 m Wandanbau ZB</w:t>
      </w:r>
    </w:p>
    <w:p>
      <w:pPr>
        <w:pStyle w:val="Normal.0"/>
        <w:spacing w:after="0" w:line="240" w:lineRule="auto"/>
        <w:rPr>
          <w:sz w:val="20"/>
          <w:szCs w:val="20"/>
          <w:lang w:val="en-US"/>
        </w:rPr>
      </w:pPr>
    </w:p>
    <w:p>
      <w:pPr>
        <w:pStyle w:val="Normal.0"/>
        <w:spacing w:after="0"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Hochwertige robuste Rettungszeichenleuchte mit 2 Piktogrammfl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chen, zur Kennzeichnung des Rettungsweges oder einer Sicherheitseinrichtung. Sicherheitszeichenleuchte gem. DIN 4844, DIN EN 1838 und DIN EN 60598-2-22 zum Anschluss an einer Zentralbatterieanlage gem. VDE 0108-100 bzw. DIN EN 50172.</w:t>
      </w:r>
    </w:p>
    <w:p>
      <w:pPr>
        <w:pStyle w:val="Normal.0"/>
        <w:spacing w:after="0" w:line="240" w:lineRule="auto"/>
        <w:rPr>
          <w:sz w:val="20"/>
          <w:szCs w:val="20"/>
        </w:rPr>
      </w:pPr>
    </w:p>
    <w:p>
      <w:pPr>
        <w:pStyle w:val="Normal.0"/>
        <w:spacing w:after="0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Das Piktogramm dieser Leuchte erf</w:t>
      </w:r>
      <w:r>
        <w:rPr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llt die vorgeschriebene Leuchtdichte, Kontrast und Gleichm</w:t>
      </w:r>
      <w:r>
        <w:rPr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äß</w:t>
      </w:r>
      <w:r>
        <w:rPr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igkeit nach DIN 4844-1 im Netzbetrieb. Die mittlere Leuchtdichte der wei</w:t>
      </w:r>
      <w:r>
        <w:rPr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en Piktogrammfl</w:t>
      </w:r>
      <w:r>
        <w:rPr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che muss im Neuzustand </w:t>
      </w:r>
      <w:r>
        <w:rPr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≥ </w:t>
      </w:r>
      <w:r>
        <w:rPr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625 cd/qm in heller Umgebung betragen. Die Leuchte ist in heller wie dunkler Umgebung bei Erhaltung der vollen Erkennungsweite uneingeschr</w:t>
      </w:r>
      <w:r>
        <w:rPr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nkt verwendbar. </w:t>
      </w:r>
    </w:p>
    <w:p>
      <w:pPr>
        <w:pStyle w:val="Normal.0"/>
        <w:spacing w:after="0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Das Leuchtmittel muss LED sein, einen Wirkungsgrad von mindestens 150 lm/W haben und nach 5 Jahren noch mindestens 70 % seines Anfangslichtstromes haben. Die Leuchte muss eine hohe Wartungsfreundlichkeit aufweisen, die einen schnellen, frontseitigen Zugang zum LED-Modul erlaubt, welches vor Ort austauschbar sein muss, mit einer speziellen Elektronik f</w:t>
      </w:r>
      <w:r>
        <w:rPr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den schonenden Betrieb der LED und damit eine extrem lange Leuchtmittel-Lebensdauer.</w:t>
      </w:r>
    </w:p>
    <w:p>
      <w:pPr>
        <w:pStyle w:val="Normal.0"/>
        <w:spacing w:after="0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Auf die Leuchte muss eine Garantie von 5 Jahren gegeben sein, die das Geh</w:t>
      </w:r>
      <w:r>
        <w:rPr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use, die Elektronik, das Leuchtmittel LED und die Leuchtdichte einschlie</w:t>
      </w:r>
      <w:r>
        <w:rPr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t.</w:t>
      </w:r>
    </w:p>
    <w:p>
      <w:pPr>
        <w:pStyle w:val="Normal.0"/>
        <w:spacing w:after="0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 Leuchtdichtemessprotokoll ist auf Wunsch ohne Extrakosten zur Projektdokumentation mitzuliefern.</w:t>
      </w:r>
    </w:p>
    <w:p>
      <w:pPr>
        <w:pStyle w:val="Normal.0"/>
        <w:tabs>
          <w:tab w:val="left" w:pos="3119"/>
        </w:tabs>
        <w:spacing w:after="0" w:line="240" w:lineRule="auto"/>
        <w:rPr>
          <w:sz w:val="20"/>
          <w:szCs w:val="20"/>
        </w:rPr>
      </w:pPr>
    </w:p>
    <w:p>
      <w:pPr>
        <w:pStyle w:val="Normal.0"/>
        <w:tabs>
          <w:tab w:val="left" w:pos="311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Montageart:</w:t>
        <w:tab/>
        <w:t>Wandanbaumontage</w:t>
      </w:r>
    </w:p>
    <w:p>
      <w:pPr>
        <w:pStyle w:val="Normal.0"/>
        <w:tabs>
          <w:tab w:val="left" w:pos="311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Erkennungsweite:</w:t>
        <w:tab/>
        <w:t>15 m</w:t>
      </w:r>
    </w:p>
    <w:p>
      <w:pPr>
        <w:pStyle w:val="Normal.0"/>
        <w:tabs>
          <w:tab w:val="left" w:pos="311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Abmessung Leuchte:</w:t>
        <w:tab/>
        <w:t>180 x 299 x 120 mm</w:t>
      </w:r>
    </w:p>
    <w:p>
      <w:pPr>
        <w:pStyle w:val="Normal.0"/>
        <w:tabs>
          <w:tab w:val="left" w:pos="311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Notstromversorgung:</w:t>
        <w:tab/>
        <w:t>Zentralbatterie</w:t>
      </w:r>
    </w:p>
    <w:p>
      <w:pPr>
        <w:pStyle w:val="Normal.0"/>
        <w:tabs>
          <w:tab w:val="left" w:pos="311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Versorgungsspannung</w:t>
        <w:tab/>
        <w:t>AC: 220 - 240 V 50/60 Hz</w:t>
      </w:r>
    </w:p>
    <w:p>
      <w:pPr>
        <w:pStyle w:val="Normal.0"/>
        <w:tabs>
          <w:tab w:val="left" w:pos="311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DC: 175 </w:t>
      </w:r>
      <w:r>
        <w:rPr>
          <w:sz w:val="20"/>
          <w:szCs w:val="20"/>
          <w:rtl w:val="0"/>
          <w:lang w:val="de-DE"/>
        </w:rPr>
        <w:t xml:space="preserve">– </w:t>
      </w:r>
      <w:r>
        <w:rPr>
          <w:sz w:val="20"/>
          <w:szCs w:val="20"/>
          <w:rtl w:val="0"/>
          <w:lang w:val="de-DE"/>
        </w:rPr>
        <w:t>245 V</w:t>
      </w:r>
    </w:p>
    <w:p>
      <w:pPr>
        <w:pStyle w:val="Normal.0"/>
        <w:tabs>
          <w:tab w:val="left" w:pos="311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Leistung Netzbetrieb</w:t>
        <w:tab/>
        <w:t>9,2 VA / 3,4 W</w:t>
      </w:r>
    </w:p>
    <w:p>
      <w:pPr>
        <w:pStyle w:val="Normal.0"/>
        <w:tabs>
          <w:tab w:val="left" w:pos="311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(Schein/Wirkleistung)</w:t>
        <w:tab/>
      </w:r>
    </w:p>
    <w:p>
      <w:pPr>
        <w:pStyle w:val="Normal.0"/>
        <w:tabs>
          <w:tab w:val="left" w:pos="311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Stromaufnahme</w:t>
        <w:tab/>
        <w:t>13,2 mA</w:t>
      </w:r>
    </w:p>
    <w:p>
      <w:pPr>
        <w:pStyle w:val="Normal.0"/>
        <w:tabs>
          <w:tab w:val="left" w:pos="311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Batteriebetrieb 220 V</w:t>
      </w:r>
    </w:p>
    <w:p>
      <w:pPr>
        <w:pStyle w:val="Normal.0"/>
        <w:tabs>
          <w:tab w:val="left" w:pos="311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Temperaturbereich:</w:t>
        <w:tab/>
        <w:t xml:space="preserve">- 20 </w:t>
      </w:r>
      <w:r>
        <w:rPr>
          <w:sz w:val="20"/>
          <w:szCs w:val="20"/>
          <w:rtl w:val="0"/>
          <w:lang w:val="de-DE"/>
        </w:rPr>
        <w:t>°</w:t>
      </w:r>
      <w:r>
        <w:rPr>
          <w:sz w:val="20"/>
          <w:szCs w:val="20"/>
          <w:rtl w:val="0"/>
          <w:lang w:val="de-DE"/>
        </w:rPr>
        <w:t xml:space="preserve">C und +50 </w:t>
      </w:r>
      <w:r>
        <w:rPr>
          <w:sz w:val="20"/>
          <w:szCs w:val="20"/>
          <w:rtl w:val="0"/>
          <w:lang w:val="de-DE"/>
        </w:rPr>
        <w:t>°</w:t>
      </w:r>
      <w:r>
        <w:rPr>
          <w:sz w:val="20"/>
          <w:szCs w:val="20"/>
          <w:rtl w:val="0"/>
          <w:lang w:val="de-DE"/>
        </w:rPr>
        <w:t>C</w:t>
      </w:r>
    </w:p>
    <w:p>
      <w:pPr>
        <w:pStyle w:val="Normal.0"/>
        <w:tabs>
          <w:tab w:val="left" w:pos="311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Gewicht</w:t>
        <w:tab/>
        <w:t>1300 g</w:t>
      </w:r>
    </w:p>
    <w:p>
      <w:pPr>
        <w:pStyle w:val="Normal.0"/>
        <w:tabs>
          <w:tab w:val="left" w:pos="311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Klemme</w:t>
        <w:tab/>
        <w:t>3-polig Steckklemme 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 Durchgangsverdrahtung (2,5 mm</w:t>
      </w:r>
      <w:r>
        <w:rPr>
          <w:sz w:val="20"/>
          <w:szCs w:val="20"/>
          <w:rtl w:val="0"/>
          <w:lang w:val="de-DE"/>
        </w:rPr>
        <w:t>²</w:t>
      </w:r>
      <w:r>
        <w:rPr>
          <w:sz w:val="20"/>
          <w:szCs w:val="20"/>
          <w:rtl w:val="0"/>
          <w:lang w:val="de-DE"/>
        </w:rPr>
        <w:t>)</w:t>
      </w:r>
    </w:p>
    <w:p>
      <w:pPr>
        <w:pStyle w:val="Normal.0"/>
        <w:tabs>
          <w:tab w:val="left" w:pos="311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Schutzklasse:</w:t>
        <w:tab/>
        <w:t>I</w:t>
      </w:r>
    </w:p>
    <w:p>
      <w:pPr>
        <w:pStyle w:val="Normal.0"/>
        <w:tabs>
          <w:tab w:val="left" w:pos="311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Schutzart:</w:t>
        <w:tab/>
        <w:t>IP 44</w:t>
      </w:r>
    </w:p>
    <w:p>
      <w:pPr>
        <w:pStyle w:val="Normal.0"/>
        <w:tabs>
          <w:tab w:val="left" w:pos="311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Leuchtmittel:</w:t>
        <w:tab/>
        <w:t>LED</w:t>
      </w:r>
    </w:p>
    <w:p>
      <w:pPr>
        <w:pStyle w:val="Normal.0"/>
        <w:tabs>
          <w:tab w:val="left" w:pos="311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Nennbetriebsdauer:</w:t>
        <w:tab/>
        <w:t>abh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ngig von der Anlagenkapazit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t</w:t>
      </w:r>
    </w:p>
    <w:p>
      <w:pPr>
        <w:pStyle w:val="Normal.0"/>
        <w:tabs>
          <w:tab w:val="left" w:pos="311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Geh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usematerial:</w:t>
        <w:tab/>
        <w:t>Metall</w:t>
      </w:r>
    </w:p>
    <w:p>
      <w:pPr>
        <w:pStyle w:val="Normal.0"/>
        <w:tabs>
          <w:tab w:val="left" w:pos="311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Farbe:</w:t>
        <w:tab/>
        <w:t>Wei</w:t>
      </w:r>
      <w:r>
        <w:rPr>
          <w:sz w:val="20"/>
          <w:szCs w:val="20"/>
          <w:rtl w:val="0"/>
          <w:lang w:val="de-DE"/>
        </w:rPr>
        <w:t xml:space="preserve">ß </w:t>
      </w:r>
      <w:r>
        <w:rPr>
          <w:sz w:val="20"/>
          <w:szCs w:val="20"/>
          <w:rtl w:val="0"/>
          <w:lang w:val="de-DE"/>
        </w:rPr>
        <w:t>(RAL 9003)</w:t>
      </w:r>
    </w:p>
    <w:p>
      <w:pPr>
        <w:pStyle w:val="Normal.0"/>
        <w:spacing w:after="0" w:line="240" w:lineRule="auto"/>
        <w:rPr>
          <w:sz w:val="20"/>
          <w:szCs w:val="20"/>
        </w:rPr>
      </w:pPr>
    </w:p>
    <w:p>
      <w:pPr>
        <w:pStyle w:val="Normal.0"/>
        <w:tabs>
          <w:tab w:val="left" w:pos="1701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Bestell-Nr.:</w:t>
        <w:tab/>
        <w:t>959.00.21508</w:t>
      </w:r>
    </w:p>
    <w:p>
      <w:pPr>
        <w:pStyle w:val="Normal.0"/>
        <w:spacing w:after="0" w:line="240" w:lineRule="auto"/>
        <w:rPr>
          <w:sz w:val="20"/>
          <w:szCs w:val="20"/>
        </w:rPr>
      </w:pPr>
    </w:p>
    <w:p>
      <w:pPr>
        <w:pStyle w:val="Normal.0"/>
        <w:tabs>
          <w:tab w:val="left" w:pos="1701"/>
        </w:tabs>
        <w:spacing w:after="0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Hersteller:</w:t>
        <w:tab/>
        <w:t>Dr. Ing. Willing GmbH D-</w:t>
      </w:r>
      <w:r>
        <w:rPr>
          <w:sz w:val="20"/>
          <w:szCs w:val="20"/>
          <w:rtl w:val="0"/>
          <w:lang w:val="de-DE"/>
        </w:rPr>
        <w:t>13507 Berlin</w:t>
      </w:r>
    </w:p>
    <w:p>
      <w:pPr>
        <w:pStyle w:val="Normal.0"/>
        <w:tabs>
          <w:tab w:val="left" w:pos="1701"/>
        </w:tabs>
        <w:spacing w:after="0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(Tel.: </w:t>
      </w:r>
      <w:r>
        <w:rPr>
          <w:sz w:val="20"/>
          <w:szCs w:val="20"/>
          <w:rtl w:val="0"/>
          <w:lang w:val="de-DE"/>
        </w:rPr>
        <w:t>+49 30 417 44 95-00</w:t>
      </w:r>
      <w:r>
        <w:rPr>
          <w:sz w:val="20"/>
          <w:szCs w:val="20"/>
          <w:rtl w:val="0"/>
          <w:lang w:val="de-DE"/>
        </w:rPr>
        <w:t>)</w:t>
      </w:r>
    </w:p>
    <w:p>
      <w:pPr>
        <w:pStyle w:val="Normal.0"/>
        <w:tabs>
          <w:tab w:val="left" w:pos="1134"/>
        </w:tabs>
        <w:spacing w:after="0"/>
        <w:rPr>
          <w:sz w:val="20"/>
          <w:szCs w:val="20"/>
        </w:rPr>
      </w:pPr>
    </w:p>
    <w:p>
      <w:pPr>
        <w:pStyle w:val="Normal.0"/>
        <w:tabs>
          <w:tab w:val="left" w:pos="1701"/>
        </w:tabs>
        <w:spacing w:after="0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Anzahl St</w:t>
      </w:r>
      <w:r>
        <w:rPr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ck:</w:t>
        <w:tab/>
        <w:t>00</w:t>
      </w:r>
    </w:p>
    <w:p>
      <w:pPr>
        <w:pStyle w:val="Normal.0"/>
        <w:tabs>
          <w:tab w:val="left" w:pos="1701"/>
          <w:tab w:val="left" w:pos="4536"/>
          <w:tab w:val="left" w:pos="6237"/>
        </w:tabs>
        <w:spacing w:after="0"/>
      </w:pPr>
      <w:r>
        <w:rPr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Einzelpreis:</w:t>
        <w:tab/>
      </w:r>
      <w:r>
        <w:rPr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€ </w:t>
      </w:r>
      <w:r>
        <w:rPr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00,00</w:t>
        <w:tab/>
        <w:t>Gesamtpreis:</w:t>
        <w:tab/>
      </w:r>
      <w:r>
        <w:rPr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€ </w:t>
      </w:r>
      <w:r>
        <w:rPr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00,00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